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widowControl/>
        <w:spacing w:line="324" w:lineRule="atLeast"/>
        <w:jc w:val="left"/>
        <w:rPr>
          <w:rFonts w:ascii="-webkit-standard" w:hAnsi="-webkit-standard" w:eastAsia="-webkit-standard" w:cs="-webkit-standard"/>
          <w:color w:val="000000"/>
          <w:sz w:val="28"/>
          <w:szCs w:val="28"/>
        </w:rPr>
      </w:pPr>
      <w:r>
        <w:rPr>
          <w:rFonts w:ascii="微软雅黑" w:hAnsi="微软雅黑" w:eastAsia="微软雅黑" w:cs="微软雅黑"/>
          <w:b/>
          <w:color w:val="FE1616"/>
          <w:sz w:val="28"/>
          <w:szCs w:val="28"/>
        </w:rPr>
        <w:t>海研全球科研项目数据库使用方法：</w:t>
      </w:r>
    </w:p>
    <w:p>
      <w:pPr>
        <w:pStyle w:val="2"/>
        <w:widowControl/>
        <w:spacing w:line="324" w:lineRule="atLeast"/>
        <w:jc w:val="left"/>
        <w:rPr>
          <w:rFonts w:ascii="-webkit-standard" w:hAnsi="-webkit-standard" w:eastAsia="-webkit-standard" w:cs="-webkit-standard"/>
          <w:color w:val="000000"/>
          <w:sz w:val="21"/>
          <w:szCs w:val="21"/>
        </w:rPr>
      </w:pPr>
      <w:r>
        <w:rPr>
          <w:rFonts w:ascii="微软雅黑" w:hAnsi="微软雅黑" w:eastAsia="微软雅黑" w:cs="微软雅黑"/>
          <w:color w:val="000000"/>
          <w:sz w:val="21"/>
          <w:szCs w:val="21"/>
        </w:rPr>
        <w:t>1）</w:t>
      </w:r>
      <w:r>
        <w:rPr>
          <w:rFonts w:ascii="微软雅黑" w:hAnsi="微软雅黑" w:eastAsia="微软雅黑" w:cs="微软雅黑"/>
          <w:b/>
          <w:bCs/>
          <w:color w:val="FF0000"/>
          <w:sz w:val="21"/>
          <w:szCs w:val="21"/>
        </w:rPr>
        <w:t>在学校IP范围内，访问海研网址http://www.hiresearch.cn </w:t>
      </w:r>
      <w:r>
        <w:rPr>
          <w:rFonts w:ascii="微软雅黑" w:hAnsi="微软雅黑" w:eastAsia="微软雅黑" w:cs="微软雅黑"/>
          <w:color w:val="000000"/>
          <w:sz w:val="21"/>
          <w:szCs w:val="21"/>
        </w:rPr>
        <w:t> </w:t>
      </w:r>
    </w:p>
    <w:p>
      <w:pPr>
        <w:pStyle w:val="2"/>
        <w:widowControl/>
        <w:spacing w:line="324" w:lineRule="atLeast"/>
        <w:jc w:val="left"/>
        <w:rPr>
          <w:rFonts w:ascii="-webkit-standard" w:hAnsi="-webkit-standard" w:eastAsia="-webkit-standard" w:cs="-webkit-standard"/>
          <w:color w:val="000000"/>
          <w:sz w:val="21"/>
          <w:szCs w:val="21"/>
        </w:rPr>
      </w:pPr>
      <w:r>
        <w:rPr>
          <w:rFonts w:ascii="微软雅黑" w:hAnsi="微软雅黑" w:eastAsia="微软雅黑" w:cs="微软雅黑"/>
          <w:color w:val="000000"/>
          <w:sz w:val="21"/>
          <w:szCs w:val="21"/>
        </w:rPr>
        <w:t>2）在界面搜索框内，输入您的关键词或其他信息，选择检索精度及相关性，就能快速检索出科研项目列表及成果链接指向、以及左侧窗项目概貌。参见图1、图2、图3、图4.</w:t>
      </w:r>
    </w:p>
    <w:p>
      <w:pPr>
        <w:pStyle w:val="2"/>
        <w:widowControl/>
        <w:spacing w:line="324" w:lineRule="atLeast"/>
        <w:jc w:val="left"/>
        <w:rPr>
          <w:rFonts w:ascii="-webkit-standard" w:hAnsi="-webkit-standard" w:eastAsia="-webkit-standard" w:cs="-webkit-standard"/>
          <w:color w:val="000000"/>
          <w:sz w:val="21"/>
          <w:szCs w:val="21"/>
        </w:rPr>
      </w:pPr>
      <w:r>
        <w:rPr>
          <w:rFonts w:ascii="微软雅黑" w:hAnsi="微软雅黑" w:eastAsia="微软雅黑" w:cs="微软雅黑"/>
          <w:color w:val="000000"/>
          <w:sz w:val="21"/>
          <w:szCs w:val="21"/>
        </w:rPr>
        <w:t>3）系统文献服务等其他功能可以访问界面顶部应用。参见图5.</w:t>
      </w:r>
    </w:p>
    <w:p>
      <w:pPr>
        <w:pStyle w:val="2"/>
        <w:widowControl/>
        <w:spacing w:line="324" w:lineRule="atLeast"/>
        <w:jc w:val="left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微软雅黑" w:hAnsi="微软雅黑" w:eastAsia="微软雅黑" w:cs="微软雅黑"/>
          <w:color w:val="000000"/>
          <w:sz w:val="18"/>
          <w:szCs w:val="18"/>
        </w:rPr>
        <w:t>4）海研课题申报、企业需求浏览及检索。参见图6、图7.</w:t>
      </w:r>
    </w:p>
    <w:p>
      <w:pPr>
        <w:pStyle w:val="2"/>
        <w:widowControl/>
        <w:spacing w:line="324" w:lineRule="atLeast"/>
        <w:jc w:val="left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-webkit-standard" w:cs="-webkit-standard"/>
          <w:color w:val="000000"/>
          <w:sz w:val="27"/>
          <w:szCs w:val="27"/>
        </w:rPr>
        <w:drawing>
          <wp:inline distT="0" distB="0" distL="114300" distR="114300">
            <wp:extent cx="8892540" cy="3151505"/>
            <wp:effectExtent l="0" t="0" r="3810" b="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4" r:link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956846" cy="317457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line="324" w:lineRule="atLeast"/>
        <w:jc w:val="left"/>
        <w:rPr>
          <w:rFonts w:ascii="微软雅黑" w:hAnsi="微软雅黑" w:eastAsia="微软雅黑" w:cs="微软雅黑"/>
          <w:color w:val="3E3E3E"/>
          <w:sz w:val="18"/>
          <w:szCs w:val="18"/>
        </w:rPr>
      </w:pPr>
      <w:r>
        <w:rPr>
          <w:rFonts w:ascii="微软雅黑" w:hAnsi="微软雅黑" w:eastAsia="微软雅黑" w:cs="微软雅黑"/>
          <w:color w:val="3E3E3E"/>
          <w:sz w:val="18"/>
          <w:szCs w:val="18"/>
        </w:rPr>
        <w:t xml:space="preserve">      </w:t>
      </w:r>
    </w:p>
    <w:p>
      <w:pPr>
        <w:pStyle w:val="2"/>
        <w:widowControl/>
        <w:spacing w:line="324" w:lineRule="atLeast"/>
        <w:ind w:firstLine="720" w:firstLineChars="400"/>
        <w:jc w:val="left"/>
        <w:rPr>
          <w:rFonts w:ascii="微软雅黑" w:hAnsi="微软雅黑" w:eastAsia="微软雅黑" w:cs="微软雅黑"/>
          <w:color w:val="3E3E3E"/>
          <w:sz w:val="18"/>
          <w:szCs w:val="18"/>
        </w:rPr>
      </w:pPr>
    </w:p>
    <w:p>
      <w:pPr>
        <w:pStyle w:val="2"/>
        <w:widowControl/>
        <w:spacing w:line="324" w:lineRule="atLeast"/>
        <w:ind w:firstLine="720" w:firstLineChars="400"/>
        <w:jc w:val="left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微软雅黑" w:hAnsi="微软雅黑" w:eastAsia="微软雅黑" w:cs="微软雅黑"/>
          <w:color w:val="3E3E3E"/>
          <w:sz w:val="18"/>
          <w:szCs w:val="18"/>
        </w:rPr>
        <w:t>图1   海研检索表头</w:t>
      </w:r>
    </w:p>
    <w:p>
      <w:pPr>
        <w:pStyle w:val="2"/>
        <w:widowControl/>
        <w:spacing w:line="324" w:lineRule="atLeast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-webkit-standard" w:cs="-webkit-standard"/>
          <w:color w:val="000000"/>
          <w:sz w:val="27"/>
          <w:szCs w:val="27"/>
        </w:rPr>
        <w:t> </w:t>
      </w:r>
    </w:p>
    <w:p>
      <w:pPr>
        <w:pStyle w:val="2"/>
        <w:widowControl/>
        <w:spacing w:line="324" w:lineRule="atLeast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-webkit-standard" w:cs="-webkit-standard"/>
          <w:color w:val="000000"/>
          <w:sz w:val="27"/>
          <w:szCs w:val="27"/>
        </w:rPr>
        <w:drawing>
          <wp:inline distT="0" distB="0" distL="114300" distR="114300">
            <wp:extent cx="8912860" cy="3394075"/>
            <wp:effectExtent l="0" t="0" r="2540" b="0"/>
            <wp:docPr id="9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4"/>
                    <pic:cNvPicPr>
                      <a:picLocks noChangeAspect="1"/>
                    </pic:cNvPicPr>
                  </pic:nvPicPr>
                  <pic:blipFill>
                    <a:blip r:embed="rId6" r:link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42048" cy="340573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line="324" w:lineRule="atLeast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-webkit-standard" w:cs="-webkit-standard"/>
          <w:color w:val="000000"/>
          <w:sz w:val="27"/>
          <w:szCs w:val="27"/>
        </w:rPr>
        <w:t>       </w:t>
      </w:r>
      <w:r>
        <w:rPr>
          <w:rFonts w:ascii="微软雅黑" w:hAnsi="微软雅黑" w:eastAsia="微软雅黑" w:cs="微软雅黑"/>
          <w:color w:val="000000"/>
          <w:sz w:val="18"/>
          <w:szCs w:val="18"/>
        </w:rPr>
        <w:t> 图2   海研检索精度及相关性定义</w:t>
      </w:r>
    </w:p>
    <w:p>
      <w:pPr>
        <w:pStyle w:val="2"/>
        <w:widowControl/>
        <w:spacing w:line="324" w:lineRule="atLeast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-webkit-standard" w:cs="-webkit-standard"/>
          <w:color w:val="000000"/>
          <w:sz w:val="27"/>
          <w:szCs w:val="27"/>
        </w:rPr>
        <w:drawing>
          <wp:inline distT="0" distB="0" distL="114300" distR="114300">
            <wp:extent cx="8781415" cy="4302760"/>
            <wp:effectExtent l="0" t="0" r="635" b="2540"/>
            <wp:docPr id="10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65"/>
                    <pic:cNvPicPr>
                      <a:picLocks noChangeAspect="1"/>
                    </pic:cNvPicPr>
                  </pic:nvPicPr>
                  <pic:blipFill>
                    <a:blip r:embed="rId8" r:link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797771" cy="4310782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line="324" w:lineRule="atLeast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-webkit-standard" w:cs="-webkit-standard"/>
          <w:color w:val="000000"/>
          <w:sz w:val="27"/>
          <w:szCs w:val="27"/>
        </w:rPr>
        <w:t>         </w:t>
      </w:r>
      <w:r>
        <w:rPr>
          <w:rFonts w:ascii="微软雅黑" w:hAnsi="微软雅黑" w:eastAsia="微软雅黑" w:cs="微软雅黑"/>
          <w:color w:val="000000"/>
          <w:sz w:val="18"/>
          <w:szCs w:val="18"/>
        </w:rPr>
        <w:t>图3   海研项目为视角为入口的成果链接指向</w:t>
      </w:r>
    </w:p>
    <w:p>
      <w:pPr>
        <w:pStyle w:val="2"/>
        <w:widowControl/>
        <w:spacing w:line="324" w:lineRule="atLeast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-webkit-standard" w:cs="-webkit-standard"/>
          <w:color w:val="000000"/>
          <w:sz w:val="27"/>
          <w:szCs w:val="27"/>
        </w:rPr>
        <w:drawing>
          <wp:inline distT="0" distB="0" distL="114300" distR="114300">
            <wp:extent cx="8914130" cy="3638550"/>
            <wp:effectExtent l="0" t="0" r="1270" b="0"/>
            <wp:docPr id="11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66"/>
                    <pic:cNvPicPr>
                      <a:picLocks noChangeAspect="1"/>
                    </pic:cNvPicPr>
                  </pic:nvPicPr>
                  <pic:blipFill>
                    <a:blip r:embed="rId10" r:link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944836" cy="365161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line="324" w:lineRule="atLeast"/>
        <w:ind w:firstLine="180"/>
        <w:rPr>
          <w:rFonts w:ascii="微软雅黑" w:hAnsi="微软雅黑" w:eastAsia="微软雅黑" w:cs="微软雅黑"/>
          <w:color w:val="000000"/>
          <w:sz w:val="18"/>
          <w:szCs w:val="18"/>
        </w:rPr>
      </w:pPr>
    </w:p>
    <w:p>
      <w:pPr>
        <w:pStyle w:val="2"/>
        <w:widowControl/>
        <w:spacing w:line="324" w:lineRule="atLeast"/>
        <w:ind w:firstLine="511" w:firstLineChars="284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微软雅黑" w:hAnsi="微软雅黑" w:eastAsia="微软雅黑" w:cs="微软雅黑"/>
          <w:color w:val="000000"/>
          <w:sz w:val="18"/>
          <w:szCs w:val="18"/>
        </w:rPr>
        <w:t>图4   左侧窗按国家地区、资助来源、资助年度、项目级别等前几位排序</w:t>
      </w:r>
    </w:p>
    <w:p>
      <w:pPr>
        <w:pStyle w:val="2"/>
        <w:widowControl/>
        <w:spacing w:line="324" w:lineRule="atLeast"/>
        <w:ind w:firstLine="180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-webkit-standard" w:cs="-webkit-standard"/>
          <w:color w:val="000000"/>
          <w:sz w:val="27"/>
          <w:szCs w:val="27"/>
        </w:rPr>
        <w:t> </w:t>
      </w:r>
    </w:p>
    <w:p>
      <w:pPr>
        <w:pStyle w:val="2"/>
        <w:widowControl/>
        <w:spacing w:line="324" w:lineRule="atLeast"/>
        <w:ind w:firstLine="180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-webkit-standard" w:cs="-webkit-standard"/>
          <w:color w:val="000000"/>
          <w:sz w:val="27"/>
          <w:szCs w:val="27"/>
        </w:rPr>
        <w:t> </w:t>
      </w:r>
    </w:p>
    <w:p>
      <w:pPr>
        <w:pStyle w:val="2"/>
        <w:widowControl/>
        <w:spacing w:line="324" w:lineRule="atLeast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-webkit-standard" w:cs="-webkit-standard"/>
          <w:color w:val="000000"/>
          <w:sz w:val="27"/>
          <w:szCs w:val="27"/>
        </w:rPr>
        <w:drawing>
          <wp:inline distT="0" distB="0" distL="114300" distR="114300">
            <wp:extent cx="8837295" cy="2451100"/>
            <wp:effectExtent l="0" t="0" r="1905" b="6350"/>
            <wp:docPr id="12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67"/>
                    <pic:cNvPicPr>
                      <a:picLocks noChangeAspect="1"/>
                    </pic:cNvPicPr>
                  </pic:nvPicPr>
                  <pic:blipFill>
                    <a:blip r:embed="rId12" r:link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78859" cy="246302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line="324" w:lineRule="atLeast"/>
        <w:rPr>
          <w:rFonts w:ascii="微软雅黑" w:hAnsi="微软雅黑" w:eastAsia="微软雅黑" w:cs="微软雅黑"/>
          <w:color w:val="000000"/>
          <w:sz w:val="18"/>
          <w:szCs w:val="18"/>
        </w:rPr>
      </w:pPr>
      <w:r>
        <w:rPr>
          <w:rFonts w:ascii="微软雅黑" w:hAnsi="微软雅黑" w:eastAsia="微软雅黑" w:cs="微软雅黑"/>
          <w:color w:val="000000"/>
          <w:sz w:val="18"/>
          <w:szCs w:val="18"/>
        </w:rPr>
        <w:t xml:space="preserve">    </w:t>
      </w:r>
    </w:p>
    <w:p>
      <w:pPr>
        <w:pStyle w:val="2"/>
        <w:widowControl/>
        <w:spacing w:line="324" w:lineRule="atLeast"/>
        <w:ind w:firstLine="540" w:firstLineChars="300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微软雅黑" w:hAnsi="微软雅黑" w:eastAsia="微软雅黑" w:cs="微软雅黑"/>
          <w:color w:val="000000"/>
          <w:sz w:val="18"/>
          <w:szCs w:val="18"/>
        </w:rPr>
        <w:t>  图5 更多功能可访问顶端应用</w:t>
      </w:r>
    </w:p>
    <w:p>
      <w:pPr>
        <w:pStyle w:val="2"/>
        <w:widowControl/>
        <w:spacing w:line="324" w:lineRule="atLeast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-webkit-standard" w:cs="-webkit-standard"/>
          <w:color w:val="000000"/>
          <w:sz w:val="27"/>
          <w:szCs w:val="27"/>
        </w:rPr>
        <w:t> </w:t>
      </w:r>
    </w:p>
    <w:p>
      <w:pPr>
        <w:pStyle w:val="2"/>
        <w:widowControl/>
        <w:spacing w:line="324" w:lineRule="atLeast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-webkit-standard" w:cs="-webkit-standard"/>
          <w:color w:val="000000"/>
          <w:sz w:val="27"/>
          <w:szCs w:val="27"/>
        </w:rPr>
        <w:t> </w:t>
      </w:r>
    </w:p>
    <w:p>
      <w:pPr>
        <w:pStyle w:val="2"/>
        <w:widowControl/>
        <w:spacing w:line="324" w:lineRule="atLeast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-webkit-standard" w:cs="-webkit-standard"/>
          <w:color w:val="000000"/>
          <w:sz w:val="27"/>
          <w:szCs w:val="27"/>
        </w:rPr>
        <w:drawing>
          <wp:inline distT="0" distB="0" distL="114300" distR="114300">
            <wp:extent cx="8875395" cy="3173095"/>
            <wp:effectExtent l="0" t="0" r="1905" b="8255"/>
            <wp:docPr id="13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68"/>
                    <pic:cNvPicPr>
                      <a:picLocks noChangeAspect="1"/>
                    </pic:cNvPicPr>
                  </pic:nvPicPr>
                  <pic:blipFill>
                    <a:blip r:embed="rId14" r:link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903507" cy="318322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line="324" w:lineRule="atLeast"/>
        <w:rPr>
          <w:rFonts w:ascii="微软雅黑" w:hAnsi="微软雅黑" w:eastAsia="微软雅黑" w:cs="微软雅黑"/>
          <w:color w:val="000000"/>
          <w:sz w:val="18"/>
          <w:szCs w:val="18"/>
        </w:rPr>
      </w:pPr>
      <w:r>
        <w:rPr>
          <w:rFonts w:ascii="微软雅黑" w:hAnsi="微软雅黑" w:eastAsia="微软雅黑" w:cs="微软雅黑"/>
          <w:color w:val="000000"/>
          <w:sz w:val="18"/>
          <w:szCs w:val="18"/>
        </w:rPr>
        <w:t>     </w:t>
      </w:r>
    </w:p>
    <w:p>
      <w:pPr>
        <w:pStyle w:val="2"/>
        <w:widowControl/>
        <w:spacing w:line="324" w:lineRule="atLeast"/>
        <w:ind w:firstLine="540" w:firstLineChars="300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微软雅黑" w:hAnsi="微软雅黑" w:eastAsia="微软雅黑" w:cs="微软雅黑"/>
          <w:color w:val="000000"/>
          <w:sz w:val="18"/>
          <w:szCs w:val="18"/>
        </w:rPr>
        <w:t xml:space="preserve"> 图6  课题申报界面</w:t>
      </w:r>
    </w:p>
    <w:p>
      <w:pPr>
        <w:pStyle w:val="2"/>
        <w:widowControl/>
        <w:spacing w:line="324" w:lineRule="atLeast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-webkit-standard" w:cs="-webkit-standard"/>
          <w:color w:val="000000"/>
          <w:sz w:val="27"/>
          <w:szCs w:val="27"/>
        </w:rPr>
        <w:drawing>
          <wp:inline distT="0" distB="0" distL="114300" distR="114300">
            <wp:extent cx="8924290" cy="3492500"/>
            <wp:effectExtent l="0" t="0" r="0" b="0"/>
            <wp:docPr id="14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69"/>
                    <pic:cNvPicPr>
                      <a:picLocks noChangeAspect="1"/>
                    </pic:cNvPicPr>
                  </pic:nvPicPr>
                  <pic:blipFill>
                    <a:blip r:embed="rId16" r:link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954422" cy="350437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line="324" w:lineRule="atLeast"/>
        <w:rPr>
          <w:rFonts w:ascii="微软雅黑" w:hAnsi="微软雅黑" w:eastAsia="微软雅黑" w:cs="微软雅黑"/>
          <w:color w:val="000000"/>
          <w:sz w:val="18"/>
          <w:szCs w:val="18"/>
        </w:rPr>
      </w:pPr>
      <w:r>
        <w:rPr>
          <w:rFonts w:ascii="微软雅黑" w:hAnsi="微软雅黑" w:eastAsia="微软雅黑" w:cs="微软雅黑"/>
          <w:color w:val="000000"/>
          <w:sz w:val="18"/>
          <w:szCs w:val="18"/>
        </w:rPr>
        <w:t xml:space="preserve">    </w:t>
      </w:r>
    </w:p>
    <w:p>
      <w:pPr>
        <w:pStyle w:val="2"/>
        <w:widowControl/>
        <w:spacing w:line="324" w:lineRule="atLeast"/>
        <w:ind w:firstLine="540" w:firstLineChars="300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ascii="微软雅黑" w:hAnsi="微软雅黑" w:eastAsia="微软雅黑" w:cs="微软雅黑"/>
          <w:color w:val="000000"/>
          <w:sz w:val="18"/>
          <w:szCs w:val="18"/>
        </w:rPr>
        <w:t> 图7   企业需求界面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-webkit-standar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AEB"/>
    <w:rsid w:val="00273866"/>
    <w:rsid w:val="00DD2AEB"/>
    <w:rsid w:val="39343EDA"/>
    <w:rsid w:val="49B8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e7a1b41dbd32c6c47db10f98a3e0c59f" TargetMode="External"/><Relationship Id="rId8" Type="http://schemas.openxmlformats.org/officeDocument/2006/relationships/image" Target="media/image3.png"/><Relationship Id="rId7" Type="http://schemas.openxmlformats.org/officeDocument/2006/relationships/image" Target="77a6d649f31caf9c28eefc2c3041fbe9" TargetMode="External"/><Relationship Id="rId6" Type="http://schemas.openxmlformats.org/officeDocument/2006/relationships/image" Target="media/image2.png"/><Relationship Id="rId5" Type="http://schemas.openxmlformats.org/officeDocument/2006/relationships/image" Target="f763c7ed9d80c25e15a39669a7217fa9" TargetMode="Externa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a0b7c106045cafc6a64b1b89df1357ab" TargetMode="External"/><Relationship Id="rId16" Type="http://schemas.openxmlformats.org/officeDocument/2006/relationships/image" Target="media/image7.png"/><Relationship Id="rId15" Type="http://schemas.openxmlformats.org/officeDocument/2006/relationships/image" Target="d21da30fef49a60534712f28edc18cf1" TargetMode="External"/><Relationship Id="rId14" Type="http://schemas.openxmlformats.org/officeDocument/2006/relationships/image" Target="media/image6.png"/><Relationship Id="rId13" Type="http://schemas.openxmlformats.org/officeDocument/2006/relationships/image" Target="a2b25a8cdb1896f67f89b67f06f66ce2" TargetMode="External"/><Relationship Id="rId12" Type="http://schemas.openxmlformats.org/officeDocument/2006/relationships/image" Target="media/image5.png"/><Relationship Id="rId11" Type="http://schemas.openxmlformats.org/officeDocument/2006/relationships/image" Target="8366b1fb1e93f0d5509155c34ff9ecc8" TargetMode="Externa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351</Words>
  <Characters>2007</Characters>
  <Lines>16</Lines>
  <Paragraphs>4</Paragraphs>
  <TotalTime>8</TotalTime>
  <ScaleCrop>false</ScaleCrop>
  <LinksUpToDate>false</LinksUpToDate>
  <CharactersWithSpaces>2354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2019-11-14T00:46:00Z</dcterms:created>
  <dc:creator>iPhone8</dc:creator>
  <cp:lastModifiedBy>dell</cp:lastModifiedBy>
  <dcterms:modified xsi:type="dcterms:W3CDTF">2019-11-14T06:23:19Z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